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i w:val="0"/>
          <w:color w:val="1F2A37"/>
          <w:sz w:val="40"/>
        </w:rPr>
        <w:t>12-Month Past-Client Touch Plan</w:t>
      </w:r>
    </w:p>
    <w:p>
      <w:pPr>
        <w:spacing w:after="240"/>
      </w:pPr>
      <w:r>
        <w:rPr>
          <w:b w:val="0"/>
          <w:i w:val="0"/>
          <w:color w:val="1F2A37"/>
          <w:sz w:val="21"/>
        </w:rPr>
        <w:t>Past clients already know you and trust you, and some of them know someone who is about to buy or sell. The hard part is staying in touch without it depending on your memory. This plan gives you one small touch a month, plus two that follow each client's own dates. Every touch is meant to be useful or personal, and none of them asks for anything except the two referral asks, which are spaced six months apart. Adapt the wording to your market and to the person; a real sentence beats a polished template.</w:t>
      </w:r>
    </w:p>
    <w:tbl>
      <w:tblPr>
        <w:tblW w:type="auto" w:w="0"/>
        <w:jc w:val="center"/>
        <w:tblLayout w:type="fixed"/>
        <w:tblLook w:firstColumn="1" w:firstRow="1" w:lastColumn="0" w:lastRow="0" w:noHBand="0" w:noVBand="1" w:val="04A0"/>
        <w:tblBorders>
          <w:top w:val="single" w:sz="4" w:color="9AA3AE"/>
          <w:left w:val="single" w:sz="4" w:color="9AA3AE"/>
          <w:bottom w:val="single" w:sz="4" w:color="9AA3AE"/>
          <w:right w:val="single" w:sz="4" w:color="9AA3AE"/>
          <w:insideH w:val="single" w:sz="4" w:color="9AA3AE"/>
          <w:insideV w:val="single" w:sz="4" w:color="9AA3AE"/>
        </w:tblBorders>
      </w:tblPr>
      <w:tblGrid>
        <w:gridCol w:w="1224"/>
        <w:gridCol w:w="2304"/>
        <w:gridCol w:w="1368"/>
        <w:gridCol w:w="5184"/>
      </w:tblGrid>
      <w:tr>
        <w:trPr>
          <w:tblHeader w:val="true"/>
        </w:trPr>
        <w:tc>
          <w:tcPr>
            <w:tcW w:type="dxa" w:w="1224"/>
            <w:shd w:val="clear" w:color="auto" w:fill="E9EDF1"/>
          </w:tcPr>
          <w:p>
            <w:pPr>
              <w:spacing w:after="0"/>
            </w:pPr>
            <w:r>
              <w:rPr>
                <w:b/>
                <w:i w:val="0"/>
                <w:color w:val="1F2A37"/>
                <w:sz w:val="18"/>
              </w:rPr>
              <w:t>Month</w:t>
            </w:r>
          </w:p>
        </w:tc>
        <w:tc>
          <w:tcPr>
            <w:tcW w:type="dxa" w:w="2304"/>
            <w:shd w:val="clear" w:color="auto" w:fill="E9EDF1"/>
          </w:tcPr>
          <w:p>
            <w:pPr>
              <w:spacing w:after="0"/>
            </w:pPr>
            <w:r>
              <w:rPr>
                <w:b/>
                <w:i w:val="0"/>
                <w:color w:val="1F2A37"/>
                <w:sz w:val="18"/>
              </w:rPr>
              <w:t>Touch</w:t>
            </w:r>
          </w:p>
        </w:tc>
        <w:tc>
          <w:tcPr>
            <w:tcW w:type="dxa" w:w="1368"/>
            <w:shd w:val="clear" w:color="auto" w:fill="E9EDF1"/>
          </w:tcPr>
          <w:p>
            <w:pPr>
              <w:spacing w:after="0"/>
            </w:pPr>
            <w:r>
              <w:rPr>
                <w:b/>
                <w:i w:val="0"/>
                <w:color w:val="1F2A37"/>
                <w:sz w:val="18"/>
              </w:rPr>
              <w:t>Channel</w:t>
            </w:r>
          </w:p>
        </w:tc>
        <w:tc>
          <w:tcPr>
            <w:tcW w:type="dxa" w:w="5184"/>
            <w:shd w:val="clear" w:color="auto" w:fill="E9EDF1"/>
          </w:tcPr>
          <w:p>
            <w:pPr>
              <w:spacing w:after="0"/>
            </w:pPr>
            <w:r>
              <w:rPr>
                <w:b/>
                <w:i w:val="0"/>
                <w:color w:val="1F2A37"/>
                <w:sz w:val="18"/>
              </w:rPr>
              <w:t>Example line</w:t>
            </w:r>
          </w:p>
        </w:tc>
      </w:tr>
      <w:tr>
        <w:tc>
          <w:tcPr>
            <w:tcW w:type="dxa" w:w="1224"/>
          </w:tcPr>
          <w:p>
            <w:pPr>
              <w:spacing w:after="0"/>
            </w:pPr>
            <w:r>
              <w:rPr>
                <w:b/>
                <w:i w:val="0"/>
                <w:color w:val="1F2A37"/>
                <w:sz w:val="18"/>
              </w:rPr>
              <w:t>January</w:t>
            </w:r>
          </w:p>
        </w:tc>
        <w:tc>
          <w:tcPr>
            <w:tcW w:type="dxa" w:w="2304"/>
          </w:tcPr>
          <w:p>
            <w:pPr>
              <w:spacing w:after="0"/>
            </w:pPr>
            <w:r>
              <w:rPr>
                <w:b w:val="0"/>
                <w:i w:val="0"/>
                <w:color w:val="1F2A37"/>
                <w:sz w:val="18"/>
              </w:rPr>
              <w:t>New-year check-in</w:t>
            </w:r>
          </w:p>
        </w:tc>
        <w:tc>
          <w:tcPr>
            <w:tcW w:type="dxa" w:w="1368"/>
          </w:tcPr>
          <w:p>
            <w:pPr>
              <w:spacing w:after="0"/>
            </w:pPr>
            <w:r>
              <w:rPr>
                <w:b w:val="0"/>
                <w:i w:val="0"/>
                <w:color w:val="1F2A37"/>
                <w:sz w:val="18"/>
              </w:rPr>
              <w:t>Call</w:t>
            </w:r>
          </w:p>
        </w:tc>
        <w:tc>
          <w:tcPr>
            <w:tcW w:type="dxa" w:w="5184"/>
          </w:tcPr>
          <w:p>
            <w:pPr>
              <w:spacing w:after="0"/>
            </w:pPr>
            <w:r>
              <w:rPr>
                <w:b w:val="0"/>
                <w:i w:val="0"/>
                <w:color w:val="1F2A37"/>
                <w:sz w:val="18"/>
              </w:rPr>
              <w:t>"Happy new year. How did the house do through the holidays? Anything you're planning to tackle this year?"</w:t>
            </w:r>
          </w:p>
        </w:tc>
      </w:tr>
      <w:tr>
        <w:tc>
          <w:tcPr>
            <w:tcW w:type="dxa" w:w="1224"/>
          </w:tcPr>
          <w:p>
            <w:pPr>
              <w:spacing w:after="0"/>
            </w:pPr>
            <w:r>
              <w:rPr>
                <w:b/>
                <w:i w:val="0"/>
                <w:color w:val="1F2A37"/>
                <w:sz w:val="18"/>
              </w:rPr>
              <w:t>February</w:t>
            </w:r>
          </w:p>
        </w:tc>
        <w:tc>
          <w:tcPr>
            <w:tcW w:type="dxa" w:w="2304"/>
          </w:tcPr>
          <w:p>
            <w:pPr>
              <w:spacing w:after="0"/>
            </w:pPr>
            <w:r>
              <w:rPr>
                <w:b w:val="0"/>
                <w:i w:val="0"/>
                <w:color w:val="1F2A37"/>
                <w:sz w:val="18"/>
              </w:rPr>
              <w:t>Tax-season reminder about closing docs</w:t>
            </w:r>
          </w:p>
        </w:tc>
        <w:tc>
          <w:tcPr>
            <w:tcW w:type="dxa" w:w="1368"/>
          </w:tcPr>
          <w:p>
            <w:pPr>
              <w:spacing w:after="0"/>
            </w:pPr>
            <w:r>
              <w:rPr>
                <w:b w:val="0"/>
                <w:i w:val="0"/>
                <w:color w:val="1F2A37"/>
                <w:sz w:val="18"/>
              </w:rPr>
              <w:t>Email</w:t>
            </w:r>
          </w:p>
        </w:tc>
        <w:tc>
          <w:tcPr>
            <w:tcW w:type="dxa" w:w="5184"/>
          </w:tcPr>
          <w:p>
            <w:pPr>
              <w:spacing w:after="0"/>
            </w:pPr>
            <w:r>
              <w:rPr>
                <w:b w:val="0"/>
                <w:i w:val="0"/>
                <w:color w:val="1F2A37"/>
                <w:sz w:val="18"/>
              </w:rPr>
              <w:t>"If you're pulling papers together for your tax preparer, your closing statement is one they may ask for. Happy to resend a copy if it's gone missing."</w:t>
            </w:r>
          </w:p>
        </w:tc>
      </w:tr>
      <w:tr>
        <w:tc>
          <w:tcPr>
            <w:tcW w:type="dxa" w:w="1224"/>
          </w:tcPr>
          <w:p>
            <w:pPr>
              <w:spacing w:after="0"/>
            </w:pPr>
            <w:r>
              <w:rPr>
                <w:b/>
                <w:i w:val="0"/>
                <w:color w:val="1F2A37"/>
                <w:sz w:val="18"/>
              </w:rPr>
              <w:t>March</w:t>
            </w:r>
          </w:p>
        </w:tc>
        <w:tc>
          <w:tcPr>
            <w:tcW w:type="dxa" w:w="2304"/>
          </w:tcPr>
          <w:p>
            <w:pPr>
              <w:spacing w:after="0"/>
            </w:pPr>
            <w:r>
              <w:rPr>
                <w:b w:val="0"/>
                <w:i w:val="0"/>
                <w:color w:val="1F2A37"/>
                <w:sz w:val="18"/>
              </w:rPr>
              <w:t>Spring market update</w:t>
            </w:r>
          </w:p>
        </w:tc>
        <w:tc>
          <w:tcPr>
            <w:tcW w:type="dxa" w:w="1368"/>
          </w:tcPr>
          <w:p>
            <w:pPr>
              <w:spacing w:after="0"/>
            </w:pPr>
            <w:r>
              <w:rPr>
                <w:b w:val="0"/>
                <w:i w:val="0"/>
                <w:color w:val="1F2A37"/>
                <w:sz w:val="18"/>
              </w:rPr>
              <w:t>Email</w:t>
            </w:r>
          </w:p>
        </w:tc>
        <w:tc>
          <w:tcPr>
            <w:tcW w:type="dxa" w:w="5184"/>
          </w:tcPr>
          <w:p>
            <w:pPr>
              <w:spacing w:after="0"/>
            </w:pPr>
            <w:r>
              <w:rPr>
                <w:b w:val="0"/>
                <w:i w:val="0"/>
                <w:color w:val="1F2A37"/>
                <w:sz w:val="18"/>
              </w:rPr>
              <w:t>"Spring listings are starting to come up around you. Here's what sold on your side of town last month and for how much."</w:t>
            </w:r>
          </w:p>
        </w:tc>
      </w:tr>
      <w:tr>
        <w:tc>
          <w:tcPr>
            <w:tcW w:type="dxa" w:w="1224"/>
          </w:tcPr>
          <w:p>
            <w:pPr>
              <w:spacing w:after="0"/>
            </w:pPr>
            <w:r>
              <w:rPr>
                <w:b/>
                <w:i w:val="0"/>
                <w:color w:val="1F2A37"/>
                <w:sz w:val="18"/>
              </w:rPr>
              <w:t>April</w:t>
            </w:r>
          </w:p>
        </w:tc>
        <w:tc>
          <w:tcPr>
            <w:tcW w:type="dxa" w:w="2304"/>
          </w:tcPr>
          <w:p>
            <w:pPr>
              <w:spacing w:after="0"/>
            </w:pPr>
            <w:r>
              <w:rPr>
                <w:b w:val="0"/>
                <w:i w:val="0"/>
                <w:color w:val="1F2A37"/>
                <w:sz w:val="18"/>
              </w:rPr>
              <w:t>Referral ask (1 of 2)</w:t>
            </w:r>
          </w:p>
        </w:tc>
        <w:tc>
          <w:tcPr>
            <w:tcW w:type="dxa" w:w="1368"/>
          </w:tcPr>
          <w:p>
            <w:pPr>
              <w:spacing w:after="0"/>
            </w:pPr>
            <w:r>
              <w:rPr>
                <w:b w:val="0"/>
                <w:i w:val="0"/>
                <w:color w:val="1F2A37"/>
                <w:sz w:val="18"/>
              </w:rPr>
              <w:t>Text or in person</w:t>
            </w:r>
          </w:p>
        </w:tc>
        <w:tc>
          <w:tcPr>
            <w:tcW w:type="dxa" w:w="5184"/>
          </w:tcPr>
          <w:p>
            <w:pPr>
              <w:spacing w:after="0"/>
            </w:pPr>
            <w:r>
              <w:rPr>
                <w:b w:val="0"/>
                <w:i w:val="0"/>
                <w:color w:val="1F2A37"/>
                <w:sz w:val="18"/>
              </w:rPr>
              <w:t>"If anyone you know mentions buying or selling this year, I'd be glad to help them the way I helped you."</w:t>
            </w:r>
          </w:p>
        </w:tc>
      </w:tr>
      <w:tr>
        <w:tc>
          <w:tcPr>
            <w:tcW w:type="dxa" w:w="1224"/>
          </w:tcPr>
          <w:p>
            <w:pPr>
              <w:spacing w:after="0"/>
            </w:pPr>
            <w:r>
              <w:rPr>
                <w:b/>
                <w:i w:val="0"/>
                <w:color w:val="1F2A37"/>
                <w:sz w:val="18"/>
              </w:rPr>
              <w:t>May</w:t>
            </w:r>
          </w:p>
        </w:tc>
        <w:tc>
          <w:tcPr>
            <w:tcW w:type="dxa" w:w="2304"/>
          </w:tcPr>
          <w:p>
            <w:pPr>
              <w:spacing w:after="0"/>
            </w:pPr>
            <w:r>
              <w:rPr>
                <w:b w:val="0"/>
                <w:i w:val="0"/>
                <w:color w:val="1F2A37"/>
                <w:sz w:val="18"/>
              </w:rPr>
              <w:t>Seasonal home note</w:t>
            </w:r>
          </w:p>
        </w:tc>
        <w:tc>
          <w:tcPr>
            <w:tcW w:type="dxa" w:w="1368"/>
          </w:tcPr>
          <w:p>
            <w:pPr>
              <w:spacing w:after="0"/>
            </w:pPr>
            <w:r>
              <w:rPr>
                <w:b w:val="0"/>
                <w:i w:val="0"/>
                <w:color w:val="1F2A37"/>
                <w:sz w:val="18"/>
              </w:rPr>
              <w:t>Email</w:t>
            </w:r>
          </w:p>
        </w:tc>
        <w:tc>
          <w:tcPr>
            <w:tcW w:type="dxa" w:w="5184"/>
          </w:tcPr>
          <w:p>
            <w:pPr>
              <w:spacing w:after="0"/>
            </w:pPr>
            <w:r>
              <w:rPr>
                <w:b w:val="0"/>
                <w:i w:val="0"/>
                <w:color w:val="1F2A37"/>
                <w:sz w:val="18"/>
              </w:rPr>
              <w:t>"Sharing the short list of contractors my clients have been happy with, in case any summer projects are on the list."</w:t>
            </w:r>
          </w:p>
        </w:tc>
      </w:tr>
      <w:tr>
        <w:tc>
          <w:tcPr>
            <w:tcW w:type="dxa" w:w="1224"/>
          </w:tcPr>
          <w:p>
            <w:pPr>
              <w:spacing w:after="0"/>
            </w:pPr>
            <w:r>
              <w:rPr>
                <w:b/>
                <w:i w:val="0"/>
                <w:color w:val="1F2A37"/>
                <w:sz w:val="18"/>
              </w:rPr>
              <w:t>June</w:t>
            </w:r>
          </w:p>
        </w:tc>
        <w:tc>
          <w:tcPr>
            <w:tcW w:type="dxa" w:w="2304"/>
          </w:tcPr>
          <w:p>
            <w:pPr>
              <w:spacing w:after="0"/>
            </w:pPr>
            <w:r>
              <w:rPr>
                <w:b w:val="0"/>
                <w:i w:val="0"/>
                <w:color w:val="1F2A37"/>
                <w:sz w:val="18"/>
              </w:rPr>
              <w:t>Personal check-in</w:t>
            </w:r>
          </w:p>
        </w:tc>
        <w:tc>
          <w:tcPr>
            <w:tcW w:type="dxa" w:w="1368"/>
          </w:tcPr>
          <w:p>
            <w:pPr>
              <w:spacing w:after="0"/>
            </w:pPr>
            <w:r>
              <w:rPr>
                <w:b w:val="0"/>
                <w:i w:val="0"/>
                <w:color w:val="1F2A37"/>
                <w:sz w:val="18"/>
              </w:rPr>
              <w:t>Text</w:t>
            </w:r>
          </w:p>
        </w:tc>
        <w:tc>
          <w:tcPr>
            <w:tcW w:type="dxa" w:w="5184"/>
          </w:tcPr>
          <w:p>
            <w:pPr>
              <w:spacing w:after="0"/>
            </w:pPr>
            <w:r>
              <w:rPr>
                <w:b w:val="0"/>
                <w:i w:val="0"/>
                <w:color w:val="1F2A37"/>
                <w:sz w:val="18"/>
              </w:rPr>
              <w:t>"Thinking of you this week. Did the deck project ever happen?"</w:t>
            </w:r>
          </w:p>
        </w:tc>
      </w:tr>
      <w:tr>
        <w:tc>
          <w:tcPr>
            <w:tcW w:type="dxa" w:w="1224"/>
          </w:tcPr>
          <w:p>
            <w:pPr>
              <w:spacing w:after="0"/>
            </w:pPr>
            <w:r>
              <w:rPr>
                <w:b/>
                <w:i w:val="0"/>
                <w:color w:val="1F2A37"/>
                <w:sz w:val="18"/>
              </w:rPr>
              <w:t>July</w:t>
            </w:r>
          </w:p>
        </w:tc>
        <w:tc>
          <w:tcPr>
            <w:tcW w:type="dxa" w:w="2304"/>
          </w:tcPr>
          <w:p>
            <w:pPr>
              <w:spacing w:after="0"/>
            </w:pPr>
            <w:r>
              <w:rPr>
                <w:b w:val="0"/>
                <w:i w:val="0"/>
                <w:color w:val="1F2A37"/>
                <w:sz w:val="18"/>
              </w:rPr>
              <w:t>Mid-year neighborhood update</w:t>
            </w:r>
          </w:p>
        </w:tc>
        <w:tc>
          <w:tcPr>
            <w:tcW w:type="dxa" w:w="1368"/>
          </w:tcPr>
          <w:p>
            <w:pPr>
              <w:spacing w:after="0"/>
            </w:pPr>
            <w:r>
              <w:rPr>
                <w:b w:val="0"/>
                <w:i w:val="0"/>
                <w:color w:val="1F2A37"/>
                <w:sz w:val="18"/>
              </w:rPr>
              <w:t>Email</w:t>
            </w:r>
          </w:p>
        </w:tc>
        <w:tc>
          <w:tcPr>
            <w:tcW w:type="dxa" w:w="5184"/>
          </w:tcPr>
          <w:p>
            <w:pPr>
              <w:spacing w:after="0"/>
            </w:pPr>
            <w:r>
              <w:rPr>
                <w:b w:val="0"/>
                <w:i w:val="0"/>
                <w:color w:val="1F2A37"/>
                <w:sz w:val="18"/>
              </w:rPr>
              <w:t>"Halfway through the year: here's what's changed in your neighborhood, including the two sales on your street."</w:t>
            </w:r>
          </w:p>
        </w:tc>
      </w:tr>
      <w:tr>
        <w:tc>
          <w:tcPr>
            <w:tcW w:type="dxa" w:w="1224"/>
          </w:tcPr>
          <w:p>
            <w:pPr>
              <w:spacing w:after="0"/>
            </w:pPr>
            <w:r>
              <w:rPr>
                <w:b/>
                <w:i w:val="0"/>
                <w:color w:val="1F2A37"/>
                <w:sz w:val="18"/>
              </w:rPr>
              <w:t>August</w:t>
            </w:r>
          </w:p>
        </w:tc>
        <w:tc>
          <w:tcPr>
            <w:tcW w:type="dxa" w:w="2304"/>
          </w:tcPr>
          <w:p>
            <w:pPr>
              <w:spacing w:after="0"/>
            </w:pPr>
            <w:r>
              <w:rPr>
                <w:b w:val="0"/>
                <w:i w:val="0"/>
                <w:color w:val="1F2A37"/>
                <w:sz w:val="18"/>
              </w:rPr>
              <w:t>Local note</w:t>
            </w:r>
          </w:p>
        </w:tc>
        <w:tc>
          <w:tcPr>
            <w:tcW w:type="dxa" w:w="1368"/>
          </w:tcPr>
          <w:p>
            <w:pPr>
              <w:spacing w:after="0"/>
            </w:pPr>
            <w:r>
              <w:rPr>
                <w:b w:val="0"/>
                <w:i w:val="0"/>
                <w:color w:val="1F2A37"/>
                <w:sz w:val="18"/>
              </w:rPr>
              <w:t>Text or email</w:t>
            </w:r>
          </w:p>
        </w:tc>
        <w:tc>
          <w:tcPr>
            <w:tcW w:type="dxa" w:w="5184"/>
          </w:tcPr>
          <w:p>
            <w:pPr>
              <w:spacing w:after="0"/>
            </w:pPr>
            <w:r>
              <w:rPr>
                <w:b w:val="0"/>
                <w:i w:val="0"/>
                <w:color w:val="1F2A37"/>
                <w:sz w:val="18"/>
              </w:rPr>
              <w:t>"Saw the farmers market is moving closer to you this fall. Thought you'd want to know."</w:t>
            </w:r>
          </w:p>
        </w:tc>
      </w:tr>
      <w:tr>
        <w:tc>
          <w:tcPr>
            <w:tcW w:type="dxa" w:w="1224"/>
          </w:tcPr>
          <w:p>
            <w:pPr>
              <w:spacing w:after="0"/>
            </w:pPr>
            <w:r>
              <w:rPr>
                <w:b/>
                <w:i w:val="0"/>
                <w:color w:val="1F2A37"/>
                <w:sz w:val="18"/>
              </w:rPr>
              <w:t>September</w:t>
            </w:r>
          </w:p>
        </w:tc>
        <w:tc>
          <w:tcPr>
            <w:tcW w:type="dxa" w:w="2304"/>
          </w:tcPr>
          <w:p>
            <w:pPr>
              <w:spacing w:after="0"/>
            </w:pPr>
            <w:r>
              <w:rPr>
                <w:b w:val="0"/>
                <w:i w:val="0"/>
                <w:color w:val="1F2A37"/>
                <w:sz w:val="18"/>
              </w:rPr>
              <w:t>Fall maintenance reminder</w:t>
            </w:r>
          </w:p>
        </w:tc>
        <w:tc>
          <w:tcPr>
            <w:tcW w:type="dxa" w:w="1368"/>
          </w:tcPr>
          <w:p>
            <w:pPr>
              <w:spacing w:after="0"/>
            </w:pPr>
            <w:r>
              <w:rPr>
                <w:b w:val="0"/>
                <w:i w:val="0"/>
                <w:color w:val="1F2A37"/>
                <w:sz w:val="18"/>
              </w:rPr>
              <w:t>Text</w:t>
            </w:r>
          </w:p>
        </w:tc>
        <w:tc>
          <w:tcPr>
            <w:tcW w:type="dxa" w:w="5184"/>
          </w:tcPr>
          <w:p>
            <w:pPr>
              <w:spacing w:after="0"/>
            </w:pPr>
            <w:r>
              <w:rPr>
                <w:b w:val="0"/>
                <w:i w:val="0"/>
                <w:color w:val="1F2A37"/>
                <w:sz w:val="18"/>
              </w:rPr>
              <w:t>"Quick reminder before the weather turns: gutters, furnace filter, and the smoke alarm batteries."</w:t>
            </w:r>
          </w:p>
        </w:tc>
      </w:tr>
      <w:tr>
        <w:tc>
          <w:tcPr>
            <w:tcW w:type="dxa" w:w="1224"/>
          </w:tcPr>
          <w:p>
            <w:pPr>
              <w:spacing w:after="0"/>
            </w:pPr>
            <w:r>
              <w:rPr>
                <w:b/>
                <w:i w:val="0"/>
                <w:color w:val="1F2A37"/>
                <w:sz w:val="18"/>
              </w:rPr>
              <w:t>October</w:t>
            </w:r>
          </w:p>
        </w:tc>
        <w:tc>
          <w:tcPr>
            <w:tcW w:type="dxa" w:w="2304"/>
          </w:tcPr>
          <w:p>
            <w:pPr>
              <w:spacing w:after="0"/>
            </w:pPr>
            <w:r>
              <w:rPr>
                <w:b w:val="0"/>
                <w:i w:val="0"/>
                <w:color w:val="1F2A37"/>
                <w:sz w:val="18"/>
              </w:rPr>
              <w:t>Referral ask (2 of 2)</w:t>
            </w:r>
          </w:p>
        </w:tc>
        <w:tc>
          <w:tcPr>
            <w:tcW w:type="dxa" w:w="1368"/>
          </w:tcPr>
          <w:p>
            <w:pPr>
              <w:spacing w:after="0"/>
            </w:pPr>
            <w:r>
              <w:rPr>
                <w:b w:val="0"/>
                <w:i w:val="0"/>
                <w:color w:val="1F2A37"/>
                <w:sz w:val="18"/>
              </w:rPr>
              <w:t>Call</w:t>
            </w:r>
          </w:p>
        </w:tc>
        <w:tc>
          <w:tcPr>
            <w:tcW w:type="dxa" w:w="5184"/>
          </w:tcPr>
          <w:p>
            <w:pPr>
              <w:spacing w:after="0"/>
            </w:pPr>
            <w:r>
              <w:rPr>
                <w:b w:val="0"/>
                <w:i w:val="0"/>
                <w:color w:val="1F2A37"/>
                <w:sz w:val="18"/>
              </w:rPr>
              <w:t>"A lot of my clients come from introductions. If a friend is thinking about a move, I'd be grateful if you passed my name along."</w:t>
            </w:r>
          </w:p>
        </w:tc>
      </w:tr>
      <w:tr>
        <w:tc>
          <w:tcPr>
            <w:tcW w:type="dxa" w:w="1224"/>
          </w:tcPr>
          <w:p>
            <w:pPr>
              <w:spacing w:after="0"/>
            </w:pPr>
            <w:r>
              <w:rPr>
                <w:b/>
                <w:i w:val="0"/>
                <w:color w:val="1F2A37"/>
                <w:sz w:val="18"/>
              </w:rPr>
              <w:t>November</w:t>
            </w:r>
          </w:p>
        </w:tc>
        <w:tc>
          <w:tcPr>
            <w:tcW w:type="dxa" w:w="2304"/>
          </w:tcPr>
          <w:p>
            <w:pPr>
              <w:spacing w:after="0"/>
            </w:pPr>
            <w:r>
              <w:rPr>
                <w:b w:val="0"/>
                <w:i w:val="0"/>
                <w:color w:val="1F2A37"/>
                <w:sz w:val="18"/>
              </w:rPr>
              <w:t>Home value check, on request</w:t>
            </w:r>
          </w:p>
        </w:tc>
        <w:tc>
          <w:tcPr>
            <w:tcW w:type="dxa" w:w="1368"/>
          </w:tcPr>
          <w:p>
            <w:pPr>
              <w:spacing w:after="0"/>
            </w:pPr>
            <w:r>
              <w:rPr>
                <w:b w:val="0"/>
                <w:i w:val="0"/>
                <w:color w:val="1F2A37"/>
                <w:sz w:val="18"/>
              </w:rPr>
              <w:t>Email</w:t>
            </w:r>
          </w:p>
        </w:tc>
        <w:tc>
          <w:tcPr>
            <w:tcW w:type="dxa" w:w="5184"/>
          </w:tcPr>
          <w:p>
            <w:pPr>
              <w:spacing w:after="0"/>
            </w:pPr>
            <w:r>
              <w:rPr>
                <w:b w:val="0"/>
                <w:i w:val="0"/>
                <w:color w:val="1F2A37"/>
                <w:sz w:val="18"/>
              </w:rPr>
              <w:t>"If you're ever curious what the house would sell for today, I can put together a quick estimate. No reason needed."</w:t>
            </w:r>
          </w:p>
        </w:tc>
      </w:tr>
      <w:tr>
        <w:tc>
          <w:tcPr>
            <w:tcW w:type="dxa" w:w="1224"/>
          </w:tcPr>
          <w:p>
            <w:pPr>
              <w:spacing w:after="0"/>
            </w:pPr>
            <w:r>
              <w:rPr>
                <w:b/>
                <w:i w:val="0"/>
                <w:color w:val="1F2A37"/>
                <w:sz w:val="18"/>
              </w:rPr>
              <w:t>December</w:t>
            </w:r>
          </w:p>
        </w:tc>
        <w:tc>
          <w:tcPr>
            <w:tcW w:type="dxa" w:w="2304"/>
          </w:tcPr>
          <w:p>
            <w:pPr>
              <w:spacing w:after="0"/>
            </w:pPr>
            <w:r>
              <w:rPr>
                <w:b w:val="0"/>
                <w:i w:val="0"/>
                <w:color w:val="1F2A37"/>
                <w:sz w:val="18"/>
              </w:rPr>
              <w:t>Holiday card</w:t>
            </w:r>
          </w:p>
        </w:tc>
        <w:tc>
          <w:tcPr>
            <w:tcW w:type="dxa" w:w="1368"/>
          </w:tcPr>
          <w:p>
            <w:pPr>
              <w:spacing w:after="0"/>
            </w:pPr>
            <w:r>
              <w:rPr>
                <w:b w:val="0"/>
                <w:i w:val="0"/>
                <w:color w:val="1F2A37"/>
                <w:sz w:val="18"/>
              </w:rPr>
              <w:t>Mail</w:t>
            </w:r>
          </w:p>
        </w:tc>
        <w:tc>
          <w:tcPr>
            <w:tcW w:type="dxa" w:w="5184"/>
          </w:tcPr>
          <w:p>
            <w:pPr>
              <w:spacing w:after="0"/>
            </w:pPr>
            <w:r>
              <w:rPr>
                <w:b w:val="0"/>
                <w:i w:val="0"/>
                <w:color w:val="1F2A37"/>
                <w:sz w:val="18"/>
              </w:rPr>
              <w:t>A handwritten line in the card, not just a signature: "Hope the first holidays in the new place were good ones."</w:t>
            </w:r>
          </w:p>
        </w:tc>
      </w:tr>
    </w:tbl>
    <w:p>
      <w:pPr>
        <w:spacing w:after="120" w:before="280"/>
      </w:pPr>
      <w:r>
        <w:rPr>
          <w:b/>
          <w:i w:val="0"/>
          <w:color w:val="1F2A37"/>
          <w:sz w:val="26"/>
        </w:rPr>
        <w:t>Two touches that follow their dates, not the calendar</w:t>
      </w:r>
    </w:p>
    <w:tbl>
      <w:tblPr>
        <w:tblW w:type="auto" w:w="0"/>
        <w:jc w:val="center"/>
        <w:tblLayout w:type="fixed"/>
        <w:tblLook w:firstColumn="1" w:firstRow="1" w:lastColumn="0" w:lastRow="0" w:noHBand="0" w:noVBand="1" w:val="04A0"/>
        <w:tblBorders>
          <w:top w:val="single" w:sz="4" w:color="9AA3AE"/>
          <w:left w:val="single" w:sz="4" w:color="9AA3AE"/>
          <w:bottom w:val="single" w:sz="4" w:color="9AA3AE"/>
          <w:right w:val="single" w:sz="4" w:color="9AA3AE"/>
          <w:insideH w:val="single" w:sz="4" w:color="9AA3AE"/>
          <w:insideV w:val="single" w:sz="4" w:color="9AA3AE"/>
        </w:tblBorders>
      </w:tblPr>
      <w:tblGrid>
        <w:gridCol w:w="1872"/>
        <w:gridCol w:w="2880"/>
        <w:gridCol w:w="5328"/>
      </w:tblGrid>
      <w:tr>
        <w:tc>
          <w:tcPr>
            <w:tcW w:type="dxa" w:w="1872"/>
            <w:shd w:val="clear" w:color="auto" w:fill="E9EDF1"/>
          </w:tcPr>
          <w:p>
            <w:pPr>
              <w:spacing w:after="0"/>
            </w:pPr>
            <w:r>
              <w:rPr>
                <w:b/>
                <w:i w:val="0"/>
                <w:color w:val="1F2A37"/>
                <w:sz w:val="18"/>
              </w:rPr>
              <w:t>Touch</w:t>
            </w:r>
          </w:p>
        </w:tc>
        <w:tc>
          <w:tcPr>
            <w:tcW w:type="dxa" w:w="2880"/>
            <w:shd w:val="clear" w:color="auto" w:fill="E9EDF1"/>
          </w:tcPr>
          <w:p>
            <w:pPr>
              <w:spacing w:after="0"/>
            </w:pPr>
            <w:r>
              <w:rPr>
                <w:b/>
                <w:i w:val="0"/>
                <w:color w:val="1F2A37"/>
                <w:sz w:val="18"/>
              </w:rPr>
              <w:t>When and how</w:t>
            </w:r>
          </w:p>
        </w:tc>
        <w:tc>
          <w:tcPr>
            <w:tcW w:type="dxa" w:w="5328"/>
            <w:shd w:val="clear" w:color="auto" w:fill="E9EDF1"/>
          </w:tcPr>
          <w:p>
            <w:pPr>
              <w:spacing w:after="0"/>
            </w:pPr>
            <w:r>
              <w:rPr>
                <w:b/>
                <w:i w:val="0"/>
                <w:color w:val="1F2A37"/>
                <w:sz w:val="18"/>
              </w:rPr>
              <w:t>Example line</w:t>
            </w:r>
          </w:p>
        </w:tc>
      </w:tr>
      <w:tr>
        <w:tc>
          <w:tcPr>
            <w:tcW w:type="dxa" w:w="1872"/>
          </w:tcPr>
          <w:p>
            <w:pPr>
              <w:spacing w:after="0"/>
            </w:pPr>
            <w:r>
              <w:rPr>
                <w:b/>
                <w:i w:val="0"/>
                <w:color w:val="1F2A37"/>
                <w:sz w:val="18"/>
              </w:rPr>
              <w:t>Home anniversary</w:t>
            </w:r>
          </w:p>
        </w:tc>
        <w:tc>
          <w:tcPr>
            <w:tcW w:type="dxa" w:w="2880"/>
          </w:tcPr>
          <w:p>
            <w:pPr>
              <w:spacing w:after="0"/>
            </w:pPr>
            <w:r>
              <w:rPr>
                <w:b w:val="0"/>
                <w:i w:val="0"/>
                <w:color w:val="1F2A37"/>
                <w:sz w:val="18"/>
              </w:rPr>
              <w:t>Text or card, in the month they closed</w:t>
            </w:r>
          </w:p>
        </w:tc>
        <w:tc>
          <w:tcPr>
            <w:tcW w:type="dxa" w:w="5328"/>
          </w:tcPr>
          <w:p>
            <w:pPr>
              <w:spacing w:after="0"/>
            </w:pPr>
            <w:r>
              <w:rPr>
                <w:b w:val="0"/>
                <w:i w:val="0"/>
                <w:color w:val="1F2A37"/>
                <w:sz w:val="18"/>
              </w:rPr>
              <w:t>"One year in the house this month. Hope it's treating you well."</w:t>
            </w:r>
          </w:p>
        </w:tc>
      </w:tr>
      <w:tr>
        <w:tc>
          <w:tcPr>
            <w:tcW w:type="dxa" w:w="1872"/>
          </w:tcPr>
          <w:p>
            <w:pPr>
              <w:spacing w:after="0"/>
            </w:pPr>
            <w:r>
              <w:rPr>
                <w:b/>
                <w:i w:val="0"/>
                <w:color w:val="1F2A37"/>
                <w:sz w:val="18"/>
              </w:rPr>
              <w:t>Birthday</w:t>
            </w:r>
          </w:p>
        </w:tc>
        <w:tc>
          <w:tcPr>
            <w:tcW w:type="dxa" w:w="2880"/>
          </w:tcPr>
          <w:p>
            <w:pPr>
              <w:spacing w:after="0"/>
            </w:pPr>
            <w:r>
              <w:rPr>
                <w:b w:val="0"/>
                <w:i w:val="0"/>
                <w:color w:val="1F2A37"/>
                <w:sz w:val="18"/>
              </w:rPr>
              <w:t>Text, on the day</w:t>
            </w:r>
          </w:p>
        </w:tc>
        <w:tc>
          <w:tcPr>
            <w:tcW w:type="dxa" w:w="5328"/>
          </w:tcPr>
          <w:p>
            <w:pPr>
              <w:spacing w:after="0"/>
            </w:pPr>
            <w:r>
              <w:rPr>
                <w:b w:val="0"/>
                <w:i w:val="0"/>
                <w:color w:val="1F2A37"/>
                <w:sz w:val="18"/>
              </w:rPr>
              <w:t>A short message. Not a card from a template; a real sentence.</w:t>
            </w:r>
          </w:p>
        </w:tc>
      </w:tr>
    </w:tbl>
    <w:p>
      <w:pPr>
        <w:spacing w:after="120"/>
      </w:pPr>
    </w:p>
    <w:tbl>
      <w:tblPr>
        <w:tblW w:type="auto" w:w="0"/>
        <w:jc w:val="center"/>
        <w:tblLayout w:type="fixed"/>
        <w:tblLook w:firstColumn="1" w:firstRow="1" w:lastColumn="0" w:lastRow="0" w:noHBand="0" w:noVBand="1" w:val="04A0"/>
        <w:tblBorders>
          <w:top w:val="single" w:sz="8" w:color="9AA3AE"/>
          <w:left w:val="single" w:sz="8" w:color="9AA3AE"/>
          <w:bottom w:val="single" w:sz="8" w:color="9AA3AE"/>
          <w:right w:val="single" w:sz="8" w:color="9AA3AE"/>
          <w:insideH w:val="single" w:sz="8" w:color="9AA3AE"/>
          <w:insideV w:val="single" w:sz="8" w:color="9AA3AE"/>
        </w:tblBorders>
      </w:tblPr>
      <w:tblGrid>
        <w:gridCol w:w="10080"/>
      </w:tblGrid>
      <w:tr>
        <w:tc>
          <w:tcPr>
            <w:tcW w:type="dxa" w:w="10080"/>
            <w:shd w:val="clear" w:color="auto" w:fill="F5F7F9"/>
          </w:tcPr>
          <w:p>
            <w:pPr>
              <w:spacing w:after="0"/>
            </w:pPr>
            <w:r>
              <w:rPr>
                <w:b/>
                <w:i w:val="0"/>
                <w:color w:val="1F2A37"/>
                <w:sz w:val="24"/>
              </w:rPr>
              <w:t>How to use it</w:t>
            </w:r>
          </w:p>
          <w:p>
            <w:pPr>
              <w:pStyle w:val="ListBullet"/>
              <w:spacing w:after="60"/>
            </w:pPr>
            <w:r>
              <w:rPr>
                <w:sz w:val="20"/>
              </w:rPr>
              <w:t>Pick one day a month, say the first Tuesday, and do that month's touch for everyone in one sitting.</w:t>
            </w:r>
          </w:p>
          <w:p>
            <w:pPr>
              <w:pStyle w:val="ListBullet"/>
              <w:spacing w:after="60"/>
            </w:pPr>
            <w:r>
              <w:rPr>
                <w:sz w:val="20"/>
              </w:rPr>
              <w:t>Batch it: write the message once, then change a line or two for each person so it sounds like you wrote it to them.</w:t>
            </w:r>
          </w:p>
          <w:p>
            <w:pPr>
              <w:pStyle w:val="ListBullet"/>
              <w:spacing w:after="60"/>
            </w:pPr>
            <w:r>
              <w:rPr>
                <w:sz w:val="20"/>
              </w:rPr>
              <w:t>Keep notes on every reply. The renovation, the new job, the sister who is relocating: that detail is what next month's message opens with.</w:t>
            </w:r>
          </w:p>
          <w:p>
            <w:pPr>
              <w:pStyle w:val="ListBullet"/>
              <w:spacing w:after="60"/>
            </w:pPr>
            <w:r>
              <w:rPr>
                <w:sz w:val="20"/>
              </w:rPr>
              <w:t>If a touch falls in the same month as someone's home anniversary or birthday, send the dated one and skip the other.</w:t>
            </w:r>
          </w:p>
        </w:tc>
      </w:tr>
    </w:tbl>
    <w:p>
      <w:pPr>
        <w:spacing w:after="0" w:before="240"/>
      </w:pPr>
      <w:r>
        <w:rPr>
          <w:b w:val="0"/>
          <w:i/>
          <w:color w:val="5B6573"/>
          <w:sz w:val="19"/>
        </w:rPr>
        <w:t>The Librarian can hold these reminders and draft each message from what you've told it about the client. It sits on top of the tools you already use, like your contacts, CRM, inbox and calendar.</w:t>
      </w:r>
    </w:p>
    <w:sectPr w:rsidR="00FC693F" w:rsidRPr="0006063C" w:rsidSect="00034616">
      <w:footerReference w:type="default" r:id="rId9"/>
      <w:pgSz w:w="12240" w:h="15840"/>
      <w:pgMar w:top="1080" w:right="1080" w:bottom="1080" w:left="108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3"/>
        <w:sz w:val="17"/>
      </w:rPr>
      <w:t>Free from The Librarian, thelibrarian.io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Helvetica" w:hAnsi="Helvetica"/>
      <w:color w:val="1F2A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