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i w:val="0"/>
          <w:color w:val="1F2A37"/>
          <w:sz w:val="40"/>
        </w:rPr>
        <w:t>Open House Sign-In</w:t>
      </w:r>
    </w:p>
    <w:p>
      <w:pPr>
        <w:spacing w:after="120"/>
      </w:pPr>
      <w:r>
        <w:rPr>
          <w:b/>
          <w:sz w:val="21"/>
        </w:rPr>
        <w:t xml:space="preserve">Property address:  </w:t>
      </w:r>
      <w:r>
        <w:rPr>
          <w:color w:val="9AA3AE"/>
          <w:sz w:val="21"/>
        </w:rPr>
        <w:t>______________________________________________________________________</w:t>
      </w:r>
    </w:p>
    <w:p>
      <w:pPr>
        <w:spacing w:after="120"/>
      </w:pPr>
      <w:r>
        <w:rPr>
          <w:b/>
          <w:sz w:val="21"/>
        </w:rPr>
        <w:t xml:space="preserve">Date:  </w:t>
      </w:r>
      <w:r>
        <w:rPr>
          <w:color w:val="9AA3AE"/>
          <w:sz w:val="21"/>
        </w:rPr>
        <w:t>______________________________________________________________________</w:t>
      </w:r>
    </w:p>
    <w:p>
      <w:pPr>
        <w:spacing w:after="120"/>
      </w:pPr>
      <w:r>
        <w:rPr>
          <w:b/>
          <w:sz w:val="21"/>
        </w:rPr>
        <w:t xml:space="preserve">Hosting agent:  </w:t>
      </w:r>
      <w:r>
        <w:rPr>
          <w:color w:val="9AA3AE"/>
          <w:sz w:val="21"/>
        </w:rPr>
        <w:t>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3AE"/>
          <w:left w:val="single" w:sz="4" w:color="9AA3AE"/>
          <w:bottom w:val="single" w:sz="4" w:color="9AA3AE"/>
          <w:right w:val="single" w:sz="4" w:color="9AA3AE"/>
          <w:insideH w:val="single" w:sz="4" w:color="9AA3AE"/>
          <w:insideV w:val="single" w:sz="4" w:color="9AA3AE"/>
        </w:tblBorders>
      </w:tblPr>
      <w:tblGrid>
        <w:gridCol w:w="2232"/>
        <w:gridCol w:w="1728"/>
        <w:gridCol w:w="2520"/>
        <w:gridCol w:w="1152"/>
        <w:gridCol w:w="1368"/>
        <w:gridCol w:w="1800"/>
      </w:tblGrid>
      <w:tr>
        <w:trPr>
          <w:tblHeader w:val="true"/>
          <w:trHeight w:val="864" w:hRule="exact"/>
        </w:trPr>
        <w:tc>
          <w:tcPr>
            <w:tcW w:type="dxa" w:w="2232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Name</w:t>
            </w:r>
          </w:p>
        </w:tc>
        <w:tc>
          <w:tcPr>
            <w:tcW w:type="dxa" w:w="1728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Phone</w:t>
            </w:r>
          </w:p>
        </w:tc>
        <w:tc>
          <w:tcPr>
            <w:tcW w:type="dxa" w:w="2520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Email</w:t>
            </w:r>
          </w:p>
        </w:tc>
        <w:tc>
          <w:tcPr>
            <w:tcW w:type="dxa" w:w="1152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Working with an agent? (Y/N)</w:t>
            </w:r>
          </w:p>
        </w:tc>
        <w:tc>
          <w:tcPr>
            <w:tcW w:type="dxa" w:w="1368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Timeframe (Now / 1-3 mo / 3+ mo)</w:t>
            </w:r>
          </w:p>
        </w:tc>
        <w:tc>
          <w:tcPr>
            <w:tcW w:type="dxa" w:w="1800"/>
            <w:shd w:val="clear" w:color="auto" w:fill="E9EDF1"/>
          </w:tcPr>
          <w:p>
            <w:pPr>
              <w:spacing w:after="0"/>
            </w:pPr>
            <w:r>
              <w:rPr>
                <w:b/>
                <w:i w:val="0"/>
                <w:color w:val="1F2A37"/>
                <w:sz w:val="17"/>
              </w:rPr>
              <w:t>Notes</w:t>
            </w:r>
          </w:p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  <w:tr>
        <w:trPr>
          <w:trHeight w:val="676" w:hRule="exact"/>
        </w:trPr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2520"/>
          </w:tcPr>
          <w:p/>
        </w:tc>
        <w:tc>
          <w:tcPr>
            <w:tcW w:type="dxa" w:w="1152"/>
          </w:tcPr>
          <w:p/>
        </w:tc>
        <w:tc>
          <w:tcPr>
            <w:tcW w:type="dxa" w:w="1368"/>
          </w:tcPr>
          <w:p/>
        </w:tc>
        <w:tc>
          <w:tcPr>
            <w:tcW w:type="dxa" w:w="1800"/>
          </w:tcPr>
          <w:p/>
        </w:tc>
      </w:tr>
    </w:tbl>
    <w:p>
      <w:pPr>
        <w:spacing w:after="0" w:before="120"/>
      </w:pPr>
      <w:r>
        <w:rPr>
          <w:b w:val="0"/>
          <w:i/>
          <w:color w:val="5B6573"/>
          <w:sz w:val="18"/>
        </w:rPr>
        <w:t>By signing in you agree to be contacted about this property and similar homes.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2A37"/>
          <w:sz w:val="32"/>
        </w:rPr>
        <w:t>After the open house</w:t>
      </w:r>
    </w:p>
    <w:p>
      <w:pPr>
        <w:spacing w:after="200"/>
      </w:pPr>
      <w:r>
        <w:rPr>
          <w:b w:val="0"/>
          <w:i w:val="0"/>
          <w:color w:val="5B6573"/>
          <w:sz w:val="20"/>
        </w:rPr>
        <w:t>Five steps for the people who signed in. Most of the value is in the first one.</w:t>
      </w:r>
    </w:p>
    <w:p>
      <w:pPr>
        <w:spacing w:after="160"/>
      </w:pPr>
      <w:r>
        <w:rPr>
          <w:sz w:val="24"/>
        </w:rPr>
        <w:t xml:space="preserve">☐  </w:t>
      </w:r>
      <w:r>
        <w:rPr>
          <w:b/>
          <w:sz w:val="21"/>
        </w:rPr>
        <w:t xml:space="preserve">1. Same day: send a short thank-you. </w:t>
      </w:r>
      <w:r>
        <w:rPr>
          <w:sz w:val="21"/>
        </w:rPr>
        <w:t>A text while the house is still fresh in their mind. Mention one thing they said, like the backyard or the kitchen.</w:t>
      </w:r>
    </w:p>
    <w:p>
      <w:pPr>
        <w:spacing w:after="160"/>
      </w:pPr>
      <w:r>
        <w:rPr>
          <w:sz w:val="24"/>
        </w:rPr>
        <w:t xml:space="preserve">☐  </w:t>
      </w:r>
      <w:r>
        <w:rPr>
          <w:b/>
          <w:sz w:val="21"/>
        </w:rPr>
        <w:t xml:space="preserve">2. Log what each person wants. </w:t>
      </w:r>
      <w:r>
        <w:rPr>
          <w:sz w:val="21"/>
        </w:rPr>
        <w:t>Before the sheet goes in your bag, write down price range, must-haves, timeline, and whether they already have an agent.</w:t>
      </w:r>
    </w:p>
    <w:p>
      <w:pPr>
        <w:spacing w:after="160"/>
      </w:pPr>
      <w:r>
        <w:rPr>
          <w:sz w:val="24"/>
        </w:rPr>
        <w:t xml:space="preserve">☐  </w:t>
      </w:r>
      <w:r>
        <w:rPr>
          <w:b/>
          <w:sz w:val="21"/>
        </w:rPr>
        <w:t xml:space="preserve">3. Set reminders for every follow-up. </w:t>
      </w:r>
      <w:r>
        <w:rPr>
          <w:sz w:val="21"/>
        </w:rPr>
        <w:t>Put each next step on a date, so Monday's appointments don't push the weekend's visitors out of your head.</w:t>
      </w:r>
    </w:p>
    <w:p>
      <w:pPr>
        <w:spacing w:after="160"/>
      </w:pPr>
      <w:r>
        <w:rPr>
          <w:sz w:val="24"/>
        </w:rPr>
        <w:t xml:space="preserve">☐  </w:t>
      </w:r>
      <w:r>
        <w:rPr>
          <w:b/>
          <w:sz w:val="21"/>
        </w:rPr>
        <w:t xml:space="preserve">4. Day 1: send listings that match. </w:t>
      </w:r>
      <w:r>
        <w:rPr>
          <w:sz w:val="21"/>
        </w:rPr>
        <w:t>An email with two or three homes that fit what they told you. Specific beats many.</w:t>
      </w:r>
    </w:p>
    <w:p>
      <w:pPr>
        <w:spacing w:after="160"/>
      </w:pPr>
      <w:r>
        <w:rPr>
          <w:sz w:val="24"/>
        </w:rPr>
        <w:t xml:space="preserve">☐  </w:t>
      </w:r>
      <w:r>
        <w:rPr>
          <w:b/>
          <w:sz w:val="21"/>
        </w:rPr>
        <w:t xml:space="preserve">5. Within a week: make a second touch. </w:t>
      </w:r>
      <w:r>
        <w:rPr>
          <w:sz w:val="21"/>
        </w:rPr>
        <w:t>A short call around day 3, or new listings around day 7 if they've gone quiet. Present, not hovering.</w:t>
      </w:r>
    </w:p>
    <w:sectPr w:rsidR="00FC693F" w:rsidRPr="0006063C" w:rsidSect="00034616">
      <w:footerReference w:type="default" r:id="rId9"/>
      <w:pgSz w:w="12240" w:h="15840"/>
      <w:pgMar w:top="720" w:right="720" w:bottom="720" w:left="72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7"/>
      </w:rPr>
      <w:t>Free from The Librarian, thelibrarian.io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Helvetica" w:hAnsi="Helvetica"/>
      <w:color w:val="1F2A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